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BF306F" w14:textId="77777777" w:rsidR="00B06AAE" w:rsidRDefault="00B06AAE" w:rsidP="00B06AAE"/>
    <w:p w14:paraId="3EB1DF47" w14:textId="6456FD07" w:rsidR="00B06AAE" w:rsidRDefault="00B06AAE" w:rsidP="00B06AAE">
      <w:pPr>
        <w:pStyle w:val="Heading2"/>
      </w:pPr>
      <w:r w:rsidRPr="008C1190">
        <w:t>TEMPORARY PAVEMENT</w:t>
      </w:r>
      <w:r w:rsidR="00532B79">
        <w:t xml:space="preserve"> (D1)</w:t>
      </w:r>
    </w:p>
    <w:p w14:paraId="48CF6F2C" w14:textId="77777777" w:rsidR="00B06AAE" w:rsidRDefault="00B06AAE" w:rsidP="00B06AAE">
      <w:r>
        <w:t>Effective: March 1, 2003</w:t>
      </w:r>
    </w:p>
    <w:p w14:paraId="58E8D6A8" w14:textId="77777777" w:rsidR="00B06AAE" w:rsidRPr="008C1190" w:rsidRDefault="00B06AAE" w:rsidP="00B06AAE">
      <w:r>
        <w:t>Revised: April 10, 2008</w:t>
      </w:r>
    </w:p>
    <w:p w14:paraId="777FC58B" w14:textId="77777777" w:rsidR="00B06AAE" w:rsidRDefault="00B06AAE" w:rsidP="00B06AAE"/>
    <w:p w14:paraId="7BCA4F84" w14:textId="77777777" w:rsidR="00B06AAE" w:rsidRDefault="00B06AAE" w:rsidP="00B06AAE">
      <w:r w:rsidRPr="00397C63">
        <w:rPr>
          <w:u w:val="single"/>
        </w:rPr>
        <w:t>Description</w:t>
      </w:r>
      <w:r>
        <w:rPr>
          <w:u w:val="single"/>
        </w:rPr>
        <w:t>.</w:t>
      </w:r>
      <w:r>
        <w:rPr>
          <w:b/>
        </w:rPr>
        <w:t xml:space="preserve">  </w:t>
      </w:r>
      <w:r>
        <w:t>This work shall consist of constructing a temporary pavement at the locations shown on the plans or as directed by the engineer.</w:t>
      </w:r>
    </w:p>
    <w:p w14:paraId="1B597C0F" w14:textId="77777777" w:rsidR="00B06AAE" w:rsidRDefault="00B06AAE" w:rsidP="00B06AAE"/>
    <w:p w14:paraId="52F8FDBA" w14:textId="77777777" w:rsidR="00B06AAE" w:rsidRDefault="00B06AAE" w:rsidP="00B06AAE">
      <w:pPr>
        <w:jc w:val="both"/>
      </w:pPr>
      <w:r>
        <w:t>The contractor shall use either Portland cement concrete according to Sections 353 and 354 of the Standard Specifications or HMA according to Sections 355, 356, 406 of the Standard Specifications, and other applicable HMA special provisions as contained herein.  The HMA mixtures to be used shall be specified in the plans.  The thickness of the Temporary Pavement shall be as described in the plans.  The contractor shall have the option of constructing either material type if both Portland cement concrete and HMA are shown in the plans.</w:t>
      </w:r>
    </w:p>
    <w:p w14:paraId="352A9DD7" w14:textId="77777777" w:rsidR="00B06AAE" w:rsidRDefault="00B06AAE" w:rsidP="00B06AAE"/>
    <w:p w14:paraId="3EF60FB5" w14:textId="77777777" w:rsidR="00B06AAE" w:rsidRDefault="00B06AAE" w:rsidP="00B06AAE">
      <w:r>
        <w:t>Articles 355.08 and 406.11 of the Standard Specifications shall not apply.</w:t>
      </w:r>
    </w:p>
    <w:p w14:paraId="00C55AFD" w14:textId="77777777" w:rsidR="00B06AAE" w:rsidRDefault="00B06AAE" w:rsidP="00B06AAE"/>
    <w:p w14:paraId="2E405349" w14:textId="77777777" w:rsidR="00B06AAE" w:rsidRDefault="00B06AAE" w:rsidP="00B06AAE">
      <w:r>
        <w:t>The removal of the Temporary Pavement, if required, shall conform to Section 440 of the Standard Specification.</w:t>
      </w:r>
    </w:p>
    <w:p w14:paraId="74C7D3E9" w14:textId="77777777" w:rsidR="00B06AAE" w:rsidRDefault="00B06AAE" w:rsidP="00B06AAE"/>
    <w:p w14:paraId="3119866C" w14:textId="77777777" w:rsidR="00B06AAE" w:rsidRDefault="00B06AAE" w:rsidP="00B06AAE">
      <w:r w:rsidRPr="00397C63">
        <w:rPr>
          <w:u w:val="single"/>
        </w:rPr>
        <w:t>Method of Measurement</w:t>
      </w:r>
      <w:r>
        <w:t>.</w:t>
      </w:r>
      <w:r>
        <w:rPr>
          <w:b/>
        </w:rPr>
        <w:t xml:space="preserve"> </w:t>
      </w:r>
      <w:r>
        <w:t>Temporary pavement will be measured in place and the area computed in square yards (square</w:t>
      </w:r>
      <w:r w:rsidRPr="003E071D">
        <w:t xml:space="preserve"> </w:t>
      </w:r>
      <w:r>
        <w:t>meters).</w:t>
      </w:r>
    </w:p>
    <w:p w14:paraId="3B46A757" w14:textId="77777777" w:rsidR="00B06AAE" w:rsidRDefault="00B06AAE" w:rsidP="00B06AAE"/>
    <w:p w14:paraId="208E80BC" w14:textId="77777777" w:rsidR="00B06AAE" w:rsidRDefault="00B06AAE" w:rsidP="00B06AAE">
      <w:r w:rsidRPr="00397C63">
        <w:rPr>
          <w:u w:val="single"/>
        </w:rPr>
        <w:t>Basis of Payment</w:t>
      </w:r>
      <w:r>
        <w:t>.</w:t>
      </w:r>
      <w:r>
        <w:rPr>
          <w:b/>
        </w:rPr>
        <w:t xml:space="preserve"> </w:t>
      </w:r>
      <w:r>
        <w:t>This work will be paid for at the contract unit price per square yard (square</w:t>
      </w:r>
      <w:r w:rsidRPr="003E071D">
        <w:t xml:space="preserve"> </w:t>
      </w:r>
      <w:r>
        <w:t>meter) for TEMPORARY PAVEMENT and TEMPORARY PAVEMENT (INTERSTATE).</w:t>
      </w:r>
    </w:p>
    <w:p w14:paraId="15ED74C1" w14:textId="77777777" w:rsidR="00B06AAE" w:rsidRDefault="00B06AAE" w:rsidP="00B06AAE"/>
    <w:p w14:paraId="51A4DC64" w14:textId="77777777" w:rsidR="00B06AAE" w:rsidRDefault="00B06AAE" w:rsidP="00B06AAE">
      <w:r>
        <w:t>Removal of temporary pavement will be paid for at the contract unit price per square yard</w:t>
      </w:r>
      <w:r w:rsidRPr="003E071D">
        <w:t xml:space="preserve"> </w:t>
      </w:r>
      <w:r>
        <w:t>(square meter) for PAVEMENT REMOVAL.</w:t>
      </w:r>
    </w:p>
    <w:p w14:paraId="3CA7BEB9" w14:textId="77777777" w:rsidR="00B06AAE" w:rsidRDefault="00B06AAE" w:rsidP="00B06AAE"/>
    <w:p w14:paraId="0A4C833F" w14:textId="77777777" w:rsidR="00B06AAE" w:rsidRDefault="00B06AAE" w:rsidP="00B06AAE"/>
    <w:p w14:paraId="3453B8AB" w14:textId="77777777" w:rsidR="00B06AAE" w:rsidRDefault="00B06AAE" w:rsidP="00B06AAE">
      <w:pPr>
        <w:rPr>
          <w:i/>
          <w:vanish/>
        </w:rPr>
      </w:pPr>
      <w:r>
        <w:rPr>
          <w:i/>
          <w:vanish/>
        </w:rPr>
        <w:t>Designer Note:</w:t>
      </w:r>
    </w:p>
    <w:p w14:paraId="0AE0351E" w14:textId="77777777" w:rsidR="00B06AAE" w:rsidRDefault="00B06AAE" w:rsidP="00B06AAE">
      <w:pPr>
        <w:jc w:val="both"/>
        <w:rPr>
          <w:i/>
          <w:vanish/>
        </w:rPr>
      </w:pPr>
      <w:r>
        <w:rPr>
          <w:i/>
          <w:vanish/>
        </w:rPr>
        <w:t>HMA temporary pavement shall consist of two items, an HMA binder course making up the bulk of the thickness and an HMA surface course for the riding surface; typically 8” – 10” for binder course and 2” for surface course.  Make sure to include both items in the HMA Mixture Requirement Table</w:t>
      </w:r>
    </w:p>
    <w:p w14:paraId="56626DD4" w14:textId="77777777" w:rsidR="00B06AAE" w:rsidRDefault="00B06AAE" w:rsidP="00B06AAE">
      <w:pPr>
        <w:rPr>
          <w:i/>
          <w:vanish/>
        </w:rPr>
      </w:pPr>
    </w:p>
    <w:p w14:paraId="191C451F" w14:textId="77777777" w:rsidR="00B06AAE" w:rsidRDefault="00A35DEF" w:rsidP="00B06AAE">
      <w:pPr>
        <w:jc w:val="both"/>
        <w:rPr>
          <w:i/>
          <w:vanish/>
        </w:rPr>
      </w:pPr>
      <w:r w:rsidRPr="00A35DEF">
        <w:rPr>
          <w:i/>
          <w:vanish/>
        </w:rPr>
        <w:t>When PC Temp Pavement is used as an option, the following note shall appear on the plans adjacent to the HMA Mix Table: “PC concrete temporary pavement shall</w:t>
      </w:r>
      <w:r>
        <w:rPr>
          <w:i/>
          <w:vanish/>
        </w:rPr>
        <w:t xml:space="preserve"> </w:t>
      </w:r>
      <w:r w:rsidRPr="00A35DEF">
        <w:rPr>
          <w:i/>
          <w:vanish/>
        </w:rPr>
        <w:t>consist of Class PV Concrete meeting the requirements of Art. 1020 of the Standard Specifications”; typically 10” thick.</w:t>
      </w:r>
    </w:p>
    <w:p w14:paraId="6C946756" w14:textId="77777777" w:rsidR="00B06AAE" w:rsidRDefault="00B06AAE" w:rsidP="00B06AAE">
      <w:pPr>
        <w:rPr>
          <w:i/>
          <w:vanish/>
        </w:rPr>
      </w:pPr>
    </w:p>
    <w:p w14:paraId="144D4D79" w14:textId="77777777" w:rsidR="00B06AAE" w:rsidRDefault="00B06AAE" w:rsidP="00B06AAE">
      <w:pPr>
        <w:jc w:val="both"/>
        <w:rPr>
          <w:i/>
          <w:vanish/>
        </w:rPr>
      </w:pPr>
      <w:r>
        <w:rPr>
          <w:i/>
          <w:vanish/>
        </w:rPr>
        <w:t>For quantity estimation purposes, excavation quantities should be estimated assuming the thicker design if both design options are being shown in the plans.</w:t>
      </w:r>
    </w:p>
    <w:sectPr w:rsidR="00B06AAE">
      <w:type w:val="continuous"/>
      <w:pgSz w:w="12240" w:h="15840" w:code="1"/>
      <w:pgMar w:top="252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06AAE"/>
    <w:rsid w:val="00532B79"/>
    <w:rsid w:val="00812844"/>
    <w:rsid w:val="00A35DEF"/>
    <w:rsid w:val="00B06A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F1AD8C"/>
  <w15:chartTrackingRefBased/>
  <w15:docId w15:val="{C3C51B97-D76E-4F07-8D11-BA116A026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AAE"/>
    <w:rPr>
      <w:rFonts w:ascii="Arial" w:hAnsi="Arial"/>
      <w:sz w:val="22"/>
    </w:rPr>
  </w:style>
  <w:style w:type="paragraph" w:styleId="Heading1">
    <w:name w:val="heading 1"/>
    <w:basedOn w:val="Normal"/>
    <w:next w:val="Normal"/>
    <w:autoRedefine/>
    <w:qFormat/>
    <w:pPr>
      <w:keepNext/>
      <w:jc w:val="both"/>
      <w:outlineLvl w:val="0"/>
    </w:pPr>
    <w:rPr>
      <w:b/>
      <w:caps/>
      <w:kern w:val="28"/>
    </w:rPr>
  </w:style>
  <w:style w:type="paragraph" w:styleId="Heading2">
    <w:name w:val="heading 2"/>
    <w:basedOn w:val="Normal"/>
    <w:next w:val="Normal"/>
    <w:autoRedefine/>
    <w:qFormat/>
    <w:pPr>
      <w:keepNext/>
      <w:jc w:val="both"/>
      <w:outlineLvl w:val="1"/>
    </w:pPr>
    <w:rPr>
      <w:b/>
      <w:caps/>
    </w:rPr>
  </w:style>
  <w:style w:type="paragraph" w:styleId="Heading3">
    <w:name w:val="heading 3"/>
    <w:basedOn w:val="Normal"/>
    <w:next w:val="Normal"/>
    <w:qFormat/>
    <w:pPr>
      <w:keepNext/>
      <w:jc w:val="center"/>
      <w:outlineLvl w:val="2"/>
    </w:pPr>
    <w:rPr>
      <w:caps/>
      <w:sz w:val="24"/>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 w:type="paragraph" w:customStyle="1" w:styleId="SPIDOT">
    <w:name w:val="SPIDOT"/>
    <w:basedOn w:val="Normal"/>
    <w:rsid w:val="00B06AAE"/>
  </w:style>
  <w:style w:type="paragraph" w:customStyle="1" w:styleId="SPText">
    <w:name w:val="SP Text"/>
    <w:basedOn w:val="SPIDOT"/>
    <w:rsid w:val="00B06AAE"/>
    <w:pPr>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ntral\d1\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Distspec.dot</Template>
  <TotalTime>0</TotalTime>
  <Pages>1</Pages>
  <Words>315</Words>
  <Characters>1797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TEMPORARY PAVEMENT</vt:lpstr>
    </vt:vector>
  </TitlesOfParts>
  <Manager>Robert T Boro</Manager>
  <Company>IDOT</Company>
  <LinksUpToDate>false</LinksUpToDate>
  <CharactersWithSpaces>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Temporary Pavement (D1)</dc:title>
  <dc:subject>E 03/01/03  R 04/10/08</dc:subject>
  <dc:creator>Smith, Kari L</dc:creator>
  <cp:keywords/>
  <dc:description>4/10/08 Updated to 2007 Std Specs; ie HMA; removal optional</dc:description>
  <cp:lastModifiedBy>Smith, Kari L</cp:lastModifiedBy>
  <cp:revision>3</cp:revision>
  <cp:lastPrinted>1900-01-01T05:00:00Z</cp:lastPrinted>
  <dcterms:created xsi:type="dcterms:W3CDTF">2021-05-24T19:01:00Z</dcterms:created>
  <dcterms:modified xsi:type="dcterms:W3CDTF">2021-06-04T14:24:00Z</dcterms:modified>
</cp:coreProperties>
</file>